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svnkit 1.8.12</w:t>
      </w:r>
    </w:p>
    <w:p>
      <w:pPr/>
      <w:r>
        <w:rPr>
          <w:rStyle w:val="a0"/>
          <w:rFonts w:ascii="Arial" w:hAnsi="Arial"/>
          <w:b/>
        </w:rPr>
        <w:t xml:space="preserve">Copyright notice: </w:t>
      </w:r>
    </w:p>
    <w:p>
      <w:pPr/>
      <w:r>
        <w:rPr>
          <w:rStyle w:val="a0"/>
          <w:rFonts w:ascii="宋体" w:hAnsi="宋体"/>
          <w:sz w:val="22"/>
        </w:rPr>
        <w:t>(c) 2004-2015, TMate Software Ltd.</w:t>
      </w:r>
      <w:r>
        <w:rPr>
          <w:rStyle w:val="a0"/>
          <w:rFonts w:ascii="宋体" w:hAnsi="宋体"/>
          <w:sz w:val="22"/>
        </w:rPr>
        <w:br/>
        <w:t>Copyright (c) 2001-2003 The Apache Software Foundation.  All rights reserved.</w:t>
      </w:r>
      <w:r>
        <w:rPr>
          <w:rStyle w:val="a0"/>
          <w:rFonts w:ascii="宋体" w:hAnsi="宋体"/>
          <w:sz w:val="22"/>
        </w:rPr>
        <w:br/>
        <w:t>Copyright (c) 2008 Timothy Wall, All Rights Reserved &lt;/copyright&gt;</w:t>
      </w:r>
      <w:r>
        <w:rPr>
          <w:rStyle w:val="a0"/>
          <w:rFonts w:ascii="宋体" w:hAnsi="宋体"/>
          <w:sz w:val="22"/>
        </w:rPr>
        <w:br/>
        <w:t>Copyright (c) 2002-2012 Atsuhiko Yamanaka, JCraft,Inc.</w:t>
      </w:r>
      <w:r>
        <w:rPr>
          <w:rStyle w:val="a0"/>
          <w:rFonts w:ascii="宋体" w:hAnsi="宋体"/>
          <w:sz w:val="22"/>
        </w:rPr>
        <w:br/>
        <w:t>Copyright (c) 2003-2008 Terence Parr All rights reserved.</w:t>
      </w:r>
      <w:r>
        <w:rPr>
          <w:rStyle w:val="a0"/>
          <w:rFonts w:ascii="宋体" w:hAnsi="宋体"/>
          <w:sz w:val="22"/>
        </w:rPr>
        <w:br/>
        <w:t>Copyright (c) 2000 The Apache Software Foundation.  All rights reserved.</w:t>
      </w:r>
      <w:r>
        <w:rPr>
          <w:rStyle w:val="a0"/>
          <w:rFonts w:ascii="宋体" w:hAnsi="宋体"/>
          <w:sz w:val="22"/>
        </w:rPr>
        <w:br/>
        <w:t>Copyright (c) 2000-2005 CollabNet.  All rights reserved.</w:t>
      </w:r>
      <w:r>
        <w:rPr>
          <w:rStyle w:val="a0"/>
          <w:rFonts w:ascii="宋体" w:hAnsi="宋体"/>
          <w:sz w:val="22"/>
        </w:rPr>
        <w:br/>
        <w:t>Copyright (c) 2004-2008 TMate Software Ltd.  All rights reserved.</w:t>
      </w:r>
      <w:r>
        <w:rPr>
          <w:rStyle w:val="a0"/>
          <w:rFonts w:ascii="宋体" w:hAnsi="宋体"/>
          <w:sz w:val="22"/>
        </w:rPr>
        <w:br/>
        <w:t>Copyright (c) 2000 - 2004 The Legion Of The Bouncy Castle (http:www.bouncycastle.org)</w:t>
      </w:r>
      <w:r>
        <w:rPr>
          <w:rStyle w:val="a0"/>
          <w:rFonts w:ascii="宋体" w:hAnsi="宋体"/>
          <w:sz w:val="22"/>
        </w:rPr>
        <w:br/>
        <w:t>Copyright (c) 2000-2008 SyntEvo GmbH, Ainring, GERMANY.</w:t>
      </w:r>
      <w:r>
        <w:rPr>
          <w:rStyle w:val="a0"/>
          <w:rFonts w:ascii="宋体" w:hAnsi="宋体"/>
          <w:sz w:val="22"/>
        </w:rPr>
        <w:br/>
        <w:t>Copyright (c) 2004-2012 TMate Software Ltd.  All rights reserved.</w:t>
      </w:r>
      <w:r>
        <w:rPr>
          <w:rStyle w:val="a0"/>
          <w:rFonts w:ascii="宋体" w:hAnsi="宋体"/>
          <w:sz w:val="22"/>
        </w:rPr>
        <w:br/>
        <w:t>Copyright (C) 2009-2010 TMate Software Ltd</w:t>
      </w:r>
      <w:r>
        <w:rPr>
          <w:rStyle w:val="a0"/>
          <w:rFonts w:ascii="宋体" w:hAnsi="宋体"/>
          <w:sz w:val="22"/>
        </w:rPr>
        <w:br/>
        <w:t>Copyright (c) 2004-2010 TMate Software Ltd.  All rights reserved.</w:t>
      </w:r>
      <w:r>
        <w:rPr>
          <w:rStyle w:val="a0"/>
          <w:rFonts w:ascii="宋体" w:hAnsi="宋体"/>
          <w:sz w:val="22"/>
        </w:rPr>
        <w:br/>
        <w:t>Copyright 2004, Martian Software, Inc.</w:t>
      </w:r>
      <w:r>
        <w:rPr>
          <w:rStyle w:val="a0"/>
          <w:rFonts w:ascii="宋体" w:hAnsi="宋体"/>
          <w:sz w:val="22"/>
        </w:rPr>
        <w:br/>
        <w:t>Copyright (c) 2004-2015 TMate Software. All rights reserved.</w:t>
      </w:r>
      <w:r>
        <w:rPr>
          <w:rStyle w:val="a0"/>
          <w:rFonts w:ascii="宋体" w:hAnsi="宋体"/>
          <w:sz w:val="22"/>
        </w:rPr>
        <w:br/>
        <w:t>Copyright (c) 2004-2011 TMate Software Ltd.  All rights reserved.</w:t>
      </w:r>
      <w:r>
        <w:rPr>
          <w:rStyle w:val="a0"/>
          <w:rFonts w:ascii="宋体" w:hAnsi="宋体"/>
          <w:sz w:val="22"/>
        </w:rPr>
        <w:br/>
        <w:t xml:space="preserve">Copyright (c) 2005 - 2006 Swiss Federal Institute of Technology (ETH Zurich), Department </w:t>
      </w:r>
      <w:r>
        <w:rPr>
          <w:rStyle w:val="a0"/>
          <w:rFonts w:ascii="宋体" w:hAnsi="宋体"/>
          <w:sz w:val="22"/>
        </w:rPr>
        <w:t>of Computer Science (http:www.inf.ethz.ch), Christian Plattner. All rights reserved.</w:t>
      </w:r>
      <w:r>
        <w:rPr>
          <w:rStyle w:val="a0"/>
          <w:rFonts w:ascii="宋体" w:hAnsi="宋体"/>
          <w:sz w:val="22"/>
        </w:rPr>
        <w:br/>
        <w:t>Copyright (c) 2007-2008 Trilead AG (http:www.trilead.com)</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TMate and ASL 2.0</w:t>
      </w:r>
    </w:p>
    <w:p>
      <w:pPr/>
    </w:p>
    <w:p>
      <w:pPr>
        <w:spacing w:line="240" w:lineRule="auto"/>
      </w:pPr>
      <w:r>
        <w:rPr>
          <w:rStyle w:val="a0"/>
          <w:rFonts w:ascii="宋体" w:hAnsi="宋体"/>
          <w:sz w:val="24"/>
        </w:rPr>
        <w:t xml:space="preserve">This license applies to all portions of TMate SVNKit library, which </w:t>
      </w:r>
    </w:p>
    <w:p>
      <w:pPr>
        <w:spacing w:line="240" w:lineRule="auto"/>
      </w:pPr>
      <w:r>
        <w:rPr>
          <w:rStyle w:val="a0"/>
          <w:rFonts w:ascii="宋体" w:hAnsi="宋体"/>
          <w:sz w:val="24"/>
        </w:rPr>
        <w:t>are not externally-maintained libraries (e.g. Ganymed SSH library).</w:t>
      </w:r>
    </w:p>
    <w:p>
      <w:pPr>
        <w:spacing w:line="240" w:lineRule="auto"/>
      </w:pPr>
    </w:p>
    <w:p>
      <w:pPr>
        <w:spacing w:line="240" w:lineRule="auto"/>
      </w:pPr>
      <w:r>
        <w:rPr>
          <w:rStyle w:val="a0"/>
          <w:rFonts w:ascii="宋体" w:hAnsi="宋体"/>
          <w:sz w:val="24"/>
        </w:rPr>
        <w:t>All the source code and compiled classes in package org.tigris.subversion.javahl</w:t>
      </w:r>
    </w:p>
    <w:p>
      <w:pPr>
        <w:spacing w:line="240" w:lineRule="auto"/>
      </w:pPr>
      <w:r>
        <w:rPr>
          <w:rStyle w:val="a0"/>
          <w:rFonts w:ascii="宋体" w:hAnsi="宋体"/>
          <w:sz w:val="24"/>
        </w:rPr>
        <w:t>except SvnClient class are covered by the license in JAVAHL-LICENSE file</w:t>
      </w:r>
    </w:p>
    <w:p>
      <w:pPr>
        <w:spacing w:line="240" w:lineRule="auto"/>
      </w:pPr>
    </w:p>
    <w:p>
      <w:pPr>
        <w:spacing w:line="240" w:lineRule="auto"/>
      </w:pPr>
      <w:r>
        <w:rPr>
          <w:rStyle w:val="a0"/>
          <w:rFonts w:ascii="宋体" w:hAnsi="宋体"/>
          <w:sz w:val="24"/>
        </w:rPr>
        <w:t>Copyright (c) 2004-2021 TMate Software. All rights reserved.</w:t>
      </w:r>
    </w:p>
    <w:p>
      <w:pPr>
        <w:spacing w:line="240" w:lineRule="auto"/>
      </w:pPr>
    </w:p>
    <w:p>
      <w:pPr>
        <w:spacing w:line="240" w:lineRule="auto"/>
      </w:pPr>
      <w:r>
        <w:rPr>
          <w:rStyle w:val="a0"/>
          <w:rFonts w:ascii="宋体" w:hAnsi="宋体"/>
          <w:sz w:val="24"/>
        </w:rPr>
        <w:t xml:space="preserve">Redistribution and use in source and binary forms, with or without modification, </w:t>
      </w:r>
    </w:p>
    <w:p>
      <w:pPr>
        <w:spacing w:line="240" w:lineRule="auto"/>
      </w:pPr>
      <w:r>
        <w:rPr>
          <w:rStyle w:val="a0"/>
          <w:rFonts w:ascii="宋体" w:hAnsi="宋体"/>
          <w:sz w:val="24"/>
        </w:rPr>
        <w:t>are permitted provided that the following conditions are met:</w:t>
      </w:r>
    </w:p>
    <w:p>
      <w:pPr>
        <w:spacing w:line="240" w:lineRule="auto"/>
      </w:pPr>
    </w:p>
    <w:p>
      <w:pPr>
        <w:spacing w:line="240" w:lineRule="auto"/>
      </w:pPr>
      <w:r>
        <w:rPr>
          <w:rStyle w:val="a0"/>
          <w:rFonts w:ascii="宋体" w:hAnsi="宋体"/>
          <w:sz w:val="24"/>
        </w:rPr>
        <w:t xml:space="preserve">    * Redistributions of source code must retain the above copyright notice, </w:t>
      </w:r>
    </w:p>
    <w:p>
      <w:pPr>
        <w:spacing w:line="240" w:lineRule="auto"/>
      </w:pPr>
      <w:r>
        <w:rPr>
          <w:rStyle w:val="a0"/>
          <w:rFonts w:ascii="宋体" w:hAnsi="宋体"/>
          <w:sz w:val="24"/>
        </w:rPr>
        <w:t xml:space="preserve">      this list of conditions and the following disclaimer.</w:t>
      </w:r>
    </w:p>
    <w:p>
      <w:pPr>
        <w:spacing w:line="240" w:lineRule="auto"/>
      </w:pPr>
      <w:r>
        <w:rPr>
          <w:rStyle w:val="a0"/>
          <w:rFonts w:ascii="宋体" w:hAnsi="宋体"/>
          <w:sz w:val="24"/>
        </w:rPr>
        <w:t xml:space="preserve">      </w:t>
      </w:r>
    </w:p>
    <w:p>
      <w:pPr>
        <w:spacing w:line="240" w:lineRule="auto"/>
      </w:pPr>
      <w:r>
        <w:rPr>
          <w:rStyle w:val="a0"/>
          <w:rFonts w:ascii="宋体" w:hAnsi="宋体"/>
          <w:sz w:val="24"/>
        </w:rPr>
        <w:t xml:space="preserve">    * Redistributions in binary form must reproduce the above copyright notice, </w:t>
      </w:r>
    </w:p>
    <w:p>
      <w:pPr>
        <w:spacing w:line="240" w:lineRule="auto"/>
      </w:pPr>
      <w:r>
        <w:rPr>
          <w:rStyle w:val="a0"/>
          <w:rFonts w:ascii="宋体" w:hAnsi="宋体"/>
          <w:sz w:val="24"/>
        </w:rPr>
        <w:t xml:space="preserve">      this list of conditions and the following disclaimer in the documentation </w:t>
      </w:r>
    </w:p>
    <w:p>
      <w:pPr>
        <w:spacing w:line="240" w:lineRule="auto"/>
      </w:pPr>
      <w:r>
        <w:rPr>
          <w:rStyle w:val="a0"/>
          <w:rFonts w:ascii="宋体" w:hAnsi="宋体"/>
          <w:sz w:val="24"/>
        </w:rPr>
        <w:t xml:space="preserve">      and/or other materials provided with the distribution.</w:t>
      </w:r>
    </w:p>
    <w:p>
      <w:pPr>
        <w:spacing w:line="240" w:lineRule="auto"/>
      </w:pPr>
      <w:r>
        <w:rPr>
          <w:rStyle w:val="a0"/>
          <w:rFonts w:ascii="宋体" w:hAnsi="宋体"/>
          <w:sz w:val="24"/>
        </w:rPr>
        <w:t xml:space="preserve">      </w:t>
      </w:r>
    </w:p>
    <w:p>
      <w:pPr>
        <w:spacing w:line="240" w:lineRule="auto"/>
      </w:pPr>
      <w:r>
        <w:rPr>
          <w:rStyle w:val="a0"/>
          <w:rFonts w:ascii="宋体" w:hAnsi="宋体"/>
          <w:sz w:val="24"/>
        </w:rPr>
        <w:t xml:space="preserve">    * Redistributions in any form must be accompanied by information on how to </w:t>
      </w:r>
    </w:p>
    <w:p>
      <w:pPr>
        <w:spacing w:line="240" w:lineRule="auto"/>
      </w:pPr>
      <w:r>
        <w:rPr>
          <w:rStyle w:val="a0"/>
          <w:rFonts w:ascii="宋体" w:hAnsi="宋体"/>
          <w:sz w:val="24"/>
        </w:rPr>
        <w:t xml:space="preserve">      obtain complete source code for the software that uses SVNKit and any </w:t>
      </w:r>
    </w:p>
    <w:p>
      <w:pPr>
        <w:spacing w:line="240" w:lineRule="auto"/>
      </w:pPr>
      <w:r>
        <w:rPr>
          <w:rStyle w:val="a0"/>
          <w:rFonts w:ascii="宋体" w:hAnsi="宋体"/>
          <w:sz w:val="24"/>
        </w:rPr>
        <w:t xml:space="preserve">      accompanying software that uses the software that uses SVNKit. The source </w:t>
      </w:r>
    </w:p>
    <w:p>
      <w:pPr>
        <w:spacing w:line="240" w:lineRule="auto"/>
      </w:pPr>
      <w:r>
        <w:rPr>
          <w:rStyle w:val="a0"/>
          <w:rFonts w:ascii="宋体" w:hAnsi="宋体"/>
          <w:sz w:val="24"/>
        </w:rPr>
        <w:t xml:space="preserve">      code must either be included in the distribution or be available for no </w:t>
      </w:r>
    </w:p>
    <w:p>
      <w:pPr>
        <w:spacing w:line="240" w:lineRule="auto"/>
      </w:pPr>
      <w:r>
        <w:rPr>
          <w:rStyle w:val="a0"/>
          <w:rFonts w:ascii="宋体" w:hAnsi="宋体"/>
          <w:sz w:val="24"/>
        </w:rPr>
        <w:t xml:space="preserve">      more than the cost of distribution plus a nominal fee, and must be freely </w:t>
      </w:r>
    </w:p>
    <w:p>
      <w:pPr>
        <w:spacing w:line="240" w:lineRule="auto"/>
      </w:pPr>
      <w:r>
        <w:rPr>
          <w:rStyle w:val="a0"/>
          <w:rFonts w:ascii="宋体" w:hAnsi="宋体"/>
          <w:sz w:val="24"/>
        </w:rPr>
        <w:t xml:space="preserve">      redistributable under reasonable conditions. For an executable file, complete </w:t>
      </w:r>
    </w:p>
    <w:p>
      <w:pPr>
        <w:spacing w:line="240" w:lineRule="auto"/>
      </w:pPr>
      <w:r>
        <w:rPr>
          <w:rStyle w:val="a0"/>
          <w:rFonts w:ascii="宋体" w:hAnsi="宋体"/>
          <w:sz w:val="24"/>
        </w:rPr>
        <w:t xml:space="preserve">      source code means the source code for all modules it contains. It does not </w:t>
      </w:r>
    </w:p>
    <w:p>
      <w:pPr>
        <w:spacing w:line="240" w:lineRule="auto"/>
      </w:pPr>
      <w:r>
        <w:rPr>
          <w:rStyle w:val="a0"/>
          <w:rFonts w:ascii="宋体" w:hAnsi="宋体"/>
          <w:sz w:val="24"/>
        </w:rPr>
        <w:t xml:space="preserve">      include source code for modules or files that typically accompany the major </w:t>
      </w:r>
    </w:p>
    <w:p>
      <w:pPr>
        <w:spacing w:line="240" w:lineRule="auto"/>
      </w:pPr>
      <w:r>
        <w:rPr>
          <w:rStyle w:val="a0"/>
          <w:rFonts w:ascii="宋体" w:hAnsi="宋体"/>
          <w:sz w:val="24"/>
        </w:rPr>
        <w:t xml:space="preserve">      components of the operating system on which the executable file runs.</w:t>
      </w:r>
    </w:p>
    <w:p>
      <w:pPr>
        <w:spacing w:line="240" w:lineRule="auto"/>
      </w:pPr>
      <w:r>
        <w:rPr>
          <w:rStyle w:val="a0"/>
          <w:rFonts w:ascii="宋体" w:hAnsi="宋体"/>
          <w:sz w:val="24"/>
        </w:rPr>
        <w:t xml:space="preserve">      </w:t>
      </w:r>
    </w:p>
    <w:p>
      <w:pPr>
        <w:spacing w:line="240" w:lineRule="auto"/>
      </w:pPr>
      <w:r>
        <w:rPr>
          <w:rStyle w:val="a0"/>
          <w:rFonts w:ascii="宋体" w:hAnsi="宋体"/>
          <w:sz w:val="24"/>
        </w:rPr>
        <w:t xml:space="preserve">    * Redistribution in any form without redistributing source code for software </w:t>
      </w:r>
    </w:p>
    <w:p>
      <w:pPr>
        <w:spacing w:line="240" w:lineRule="auto"/>
      </w:pPr>
      <w:r>
        <w:rPr>
          <w:rStyle w:val="a0"/>
          <w:rFonts w:ascii="宋体" w:hAnsi="宋体"/>
          <w:sz w:val="24"/>
        </w:rPr>
        <w:t xml:space="preserve">      that uses SVNKit is possible only when such redistribution is explictly permitted </w:t>
      </w:r>
    </w:p>
    <w:p>
      <w:pPr>
        <w:spacing w:line="240" w:lineRule="auto"/>
      </w:pPr>
      <w:r>
        <w:rPr>
          <w:rStyle w:val="a0"/>
          <w:rFonts w:ascii="宋体" w:hAnsi="宋体"/>
          <w:sz w:val="24"/>
        </w:rPr>
        <w:t xml:space="preserve">      by TMate Software. Please, contact TMate Software at support@svnkit.com to </w:t>
      </w:r>
    </w:p>
    <w:p>
      <w:pPr>
        <w:spacing w:line="240" w:lineRule="auto"/>
      </w:pPr>
      <w:r>
        <w:rPr>
          <w:rStyle w:val="a0"/>
          <w:rFonts w:ascii="宋体" w:hAnsi="宋体"/>
          <w:sz w:val="24"/>
        </w:rPr>
        <w:t xml:space="preserve">      get such permission.</w:t>
      </w:r>
    </w:p>
    <w:p>
      <w:pPr>
        <w:spacing w:line="240" w:lineRule="auto"/>
      </w:pPr>
    </w:p>
    <w:p>
      <w:pPr>
        <w:spacing w:line="240" w:lineRule="auto"/>
      </w:pPr>
      <w:r>
        <w:rPr>
          <w:rStyle w:val="a0"/>
          <w:rFonts w:ascii="宋体" w:hAnsi="宋体"/>
          <w:sz w:val="24"/>
        </w:rPr>
        <w:t>THIS SOFTWARE IS PROVIDED BY TMATE SOFTWARE ``AS IS'' AND ANY EXPRESS OR IMPLIED</w:t>
      </w:r>
    </w:p>
    <w:p>
      <w:pPr>
        <w:spacing w:line="240" w:lineRule="auto"/>
      </w:pPr>
      <w:r>
        <w:rPr>
          <w:rStyle w:val="a0"/>
          <w:rFonts w:ascii="宋体" w:hAnsi="宋体"/>
          <w:sz w:val="24"/>
        </w:rPr>
        <w:t xml:space="preserve">WARRANTIES, INCLUDING, BUT NOT LIMITED TO, THE IMPLIED WARRANTIES OF </w:t>
      </w:r>
    </w:p>
    <w:p>
      <w:pPr>
        <w:spacing w:line="240" w:lineRule="auto"/>
      </w:pPr>
      <w:r>
        <w:rPr>
          <w:rStyle w:val="a0"/>
          <w:rFonts w:ascii="宋体" w:hAnsi="宋体"/>
          <w:sz w:val="24"/>
        </w:rPr>
        <w:t xml:space="preserve">MERCHANTABILITY, FITNESS FOR A PARTICULAR PURPOSE, OR NON-INFRINGEMENT, ARE </w:t>
      </w:r>
    </w:p>
    <w:p>
      <w:pPr>
        <w:spacing w:line="240" w:lineRule="auto"/>
      </w:pPr>
      <w:r>
        <w:rPr>
          <w:rStyle w:val="a0"/>
          <w:rFonts w:ascii="宋体" w:hAnsi="宋体"/>
          <w:sz w:val="24"/>
        </w:rPr>
        <w:t xml:space="preserve">DISCLAIMED. </w:t>
      </w:r>
    </w:p>
    <w:p>
      <w:pPr>
        <w:spacing w:line="240" w:lineRule="auto"/>
      </w:pPr>
    </w:p>
    <w:p>
      <w:pPr>
        <w:spacing w:line="240" w:lineRule="auto"/>
      </w:pPr>
      <w:r>
        <w:rPr>
          <w:rStyle w:val="a0"/>
          <w:rFonts w:ascii="宋体" w:hAnsi="宋体"/>
          <w:sz w:val="24"/>
        </w:rPr>
        <w:t xml:space="preserve">IN NO EVENT SHALL TMATE SOFTWARE BE LIABLE FOR ANY DIRECT, INDIRECT, </w:t>
      </w:r>
    </w:p>
    <w:p>
      <w:pPr>
        <w:spacing w:line="240" w:lineRule="auto"/>
      </w:pPr>
      <w:r>
        <w:rPr>
          <w:rStyle w:val="a0"/>
          <w:rFonts w:ascii="宋体" w:hAnsi="宋体"/>
          <w:sz w:val="24"/>
        </w:rPr>
        <w:t xml:space="preserve">INCIDENTAL, SPECIAL, EXEMPLARY, OR CONSEQUENTIAL DAMAGES (INCLUDING, BUT NOT </w:t>
      </w:r>
    </w:p>
    <w:p>
      <w:pPr>
        <w:spacing w:line="240" w:lineRule="auto"/>
      </w:pPr>
      <w:r>
        <w:rPr>
          <w:rStyle w:val="a0"/>
          <w:rFonts w:ascii="宋体" w:hAnsi="宋体"/>
          <w:sz w:val="24"/>
        </w:rPr>
        <w:t xml:space="preserve">LIMITED TO, PROCUREMENT OF SUBSTITUTE GOODS OR SERVICES; LOSS OF USE, DATA, OR </w:t>
      </w:r>
    </w:p>
    <w:p>
      <w:pPr>
        <w:spacing w:line="240" w:lineRule="auto"/>
      </w:pPr>
      <w:r>
        <w:rPr>
          <w:rStyle w:val="a0"/>
          <w:rFonts w:ascii="宋体" w:hAnsi="宋体"/>
          <w:sz w:val="24"/>
        </w:rPr>
        <w:t xml:space="preserve">PROFITS; OR BUSINESS INTERRUPTION) HOWEVER CAUSED AND ON ANY THEORY OF </w:t>
      </w:r>
    </w:p>
    <w:p>
      <w:pPr>
        <w:spacing w:line="240" w:lineRule="auto"/>
      </w:pPr>
      <w:r>
        <w:rPr>
          <w:rStyle w:val="a0"/>
          <w:rFonts w:ascii="宋体" w:hAnsi="宋体"/>
          <w:sz w:val="24"/>
        </w:rPr>
        <w:t xml:space="preserve">LIABILITY, WHETHER IN CONTRACT, STRICT LIABILITY, OR TORT (INCLUDING NEGLIGENCE </w:t>
      </w:r>
    </w:p>
    <w:p>
      <w:pPr>
        <w:spacing w:line="240" w:lineRule="auto"/>
      </w:pPr>
      <w:r>
        <w:rPr>
          <w:rStyle w:val="a0"/>
          <w:rFonts w:ascii="宋体" w:hAnsi="宋体"/>
          <w:sz w:val="24"/>
        </w:rPr>
        <w:t xml:space="preserve">OR OTHERWISE) ARISING IN ANY WAY OUT OF THE USE OF THIS SOFTWARE, EVEN IF </w:t>
      </w:r>
    </w:p>
    <w:p>
      <w:pPr>
        <w:spacing w:line="240" w:lineRule="auto"/>
      </w:pPr>
      <w:r>
        <w:rPr>
          <w:rStyle w:val="a0"/>
          <w:rFonts w:ascii="宋体" w:hAnsi="宋体"/>
          <w:sz w:val="24"/>
        </w:rPr>
        <w:t>ADVISED OF THE POSSIBILITY OF SUCH DAMAGE.</w:t>
      </w:r>
    </w:p>
    <w:p>
      <w:pP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